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A949D" w14:textId="77777777" w:rsidR="00A0657C" w:rsidRDefault="00A0657C" w:rsidP="00A0657C">
      <w:pPr>
        <w:pStyle w:val="af2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FF0000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5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三角形解的个数</w:t>
      </w:r>
    </w:p>
    <w:p w14:paraId="2533F419" w14:textId="77777777" w:rsidR="00A0657C" w:rsidRDefault="00A0657C" w:rsidP="00A0657C">
      <w:pPr>
        <w:widowControl/>
        <w:spacing w:line="360" w:lineRule="auto"/>
        <w:jc w:val="left"/>
        <w:rPr>
          <w:rFonts w:hAnsi="Cambria Math"/>
          <w:sz w:val="22"/>
        </w:rPr>
      </w:pPr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已知</w:t>
      </w:r>
      <m:oMath>
        <m:r>
          <w:rPr>
            <w:rFonts w:ascii="Cambria Math" w:hAnsi="Cambria Math"/>
            <w:sz w:val="22"/>
          </w:rPr>
          <m:t>a,b</m:t>
        </m:r>
        <m:r>
          <m:rPr>
            <m:sty m:val="p"/>
          </m:rPr>
          <w:rPr>
            <w:rFonts w:ascii="Cambria Math" w:hAnsi="Cambria Math"/>
            <w:sz w:val="22"/>
          </w:rPr>
          <m:t>和</m:t>
        </m:r>
        <m:r>
          <w:rPr>
            <w:rFonts w:ascii="Cambria Math" w:hAnsi="Cambria Math"/>
            <w:sz w:val="22"/>
          </w:rPr>
          <m:t>A</m:t>
        </m:r>
      </m:oMath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解三角形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；</w:t>
      </w:r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由正弦定理得</w:t>
      </w:r>
      <m:oMath>
        <m:func>
          <m:funcPr>
            <m:ctrlPr>
              <w:rPr>
                <w:rFonts w:ascii="Cambria Math" w:hAnsi="Cambria Math"/>
                <w:sz w:val="22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2"/>
              </w:rPr>
              <m:t>sin</m:t>
            </m:r>
          </m:fName>
          <m:e>
            <m:r>
              <w:rPr>
                <w:rFonts w:ascii="Cambria Math" w:hAnsi="Cambria Math"/>
                <w:sz w:val="22"/>
              </w:rPr>
              <m:t>B</m:t>
            </m:r>
          </m:e>
        </m:func>
        <m:r>
          <w:rPr>
            <w:rFonts w:ascii="Cambria Math" w:hAnsi="Cambria Math"/>
            <w:sz w:val="22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2"/>
              </w:rPr>
            </m:ctrlPr>
          </m:fPr>
          <m:num>
            <m:r>
              <w:rPr>
                <w:rFonts w:ascii="Cambria Math" w:hAnsi="Cambria Math"/>
                <w:color w:val="FF0000"/>
                <w:sz w:val="22"/>
              </w:rPr>
              <m:t>b</m:t>
            </m:r>
            <m:func>
              <m:funcPr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2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color w:val="FF0000"/>
                    <w:sz w:val="22"/>
                  </w:rPr>
                  <m:t>A</m:t>
                </m:r>
              </m:e>
            </m:func>
            <m:ctrlPr>
              <w:rPr>
                <w:rFonts w:ascii="Cambria Math" w:hAnsi="Cambria Math"/>
                <w:color w:val="FF0000"/>
                <w:sz w:val="22"/>
              </w:rPr>
            </m:ctrlPr>
          </m:num>
          <m:den>
            <m:r>
              <w:rPr>
                <w:rFonts w:ascii="Cambria Math" w:hAnsi="Cambria Math"/>
                <w:color w:val="FF0000"/>
                <w:sz w:val="22"/>
              </w:rPr>
              <m:t>a</m:t>
            </m:r>
            <m:ctrlPr>
              <w:rPr>
                <w:rFonts w:ascii="Cambria Math" w:hAnsi="Cambria Math"/>
                <w:color w:val="FF0000"/>
                <w:sz w:val="22"/>
              </w:rPr>
            </m:ctrlPr>
          </m:den>
        </m:f>
      </m:oMath>
    </w:p>
    <w:p w14:paraId="55282B3D" w14:textId="77777777" w:rsidR="00A0657C" w:rsidRDefault="00A0657C" w:rsidP="00A0657C">
      <w:pPr>
        <w:widowControl/>
        <w:spacing w:line="360" w:lineRule="auto"/>
        <w:jc w:val="left"/>
        <w:rPr>
          <w:rFonts w:ascii="Times New Roman" w:hAnsi="Times New Roman" w:cs="Times New Roman"/>
          <w:bCs/>
          <w:color w:val="000000" w:themeColor="text1"/>
          <w:sz w:val="22"/>
          <w:szCs w:val="28"/>
        </w:rPr>
      </w:pP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①</w:t>
      </w:r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若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2"/>
              </w:rPr>
            </m:ctrlPr>
          </m:fPr>
          <m:num>
            <m:r>
              <w:rPr>
                <w:rFonts w:ascii="Cambria Math" w:hAnsi="Cambria Math"/>
                <w:color w:val="FF0000"/>
                <w:sz w:val="22"/>
              </w:rPr>
              <m:t>b</m:t>
            </m:r>
            <m:func>
              <m:funcPr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2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color w:val="FF0000"/>
                    <w:sz w:val="22"/>
                  </w:rPr>
                  <m:t>A</m:t>
                </m:r>
              </m:e>
            </m:func>
            <m:ctrlPr>
              <w:rPr>
                <w:rFonts w:ascii="Cambria Math" w:hAnsi="Cambria Math"/>
                <w:color w:val="FF0000"/>
                <w:sz w:val="22"/>
              </w:rPr>
            </m:ctrlPr>
          </m:num>
          <m:den>
            <m:r>
              <w:rPr>
                <w:rFonts w:ascii="Cambria Math" w:hAnsi="Cambria Math"/>
                <w:color w:val="FF0000"/>
                <w:sz w:val="22"/>
              </w:rPr>
              <m:t>a</m:t>
            </m:r>
            <m:ctrlPr>
              <w:rPr>
                <w:rFonts w:ascii="Cambria Math" w:hAnsi="Cambria Math"/>
                <w:color w:val="FF0000"/>
                <w:sz w:val="22"/>
              </w:rPr>
            </m:ctrlPr>
          </m:den>
        </m:f>
        <m:r>
          <w:rPr>
            <w:rFonts w:ascii="Cambria Math" w:hAnsi="Cambria Math"/>
            <w:color w:val="FF0000"/>
            <w:sz w:val="22"/>
          </w:rPr>
          <m:t>&gt;1</m:t>
        </m:r>
      </m:oMath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，则满足条件的三角形个数为</w:t>
      </w:r>
      <m:oMath>
        <m:r>
          <w:rPr>
            <w:rFonts w:ascii="Cambria Math" w:hAnsi="Cambria Math" w:cs="Times New Roman"/>
            <w:color w:val="000000" w:themeColor="text1"/>
            <w:sz w:val="22"/>
            <w:szCs w:val="28"/>
          </w:rPr>
          <m:t>0</m:t>
        </m:r>
      </m:oMath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，即无解。</w:t>
      </w:r>
    </w:p>
    <w:p w14:paraId="010FA56F" w14:textId="77777777" w:rsidR="00A0657C" w:rsidRDefault="00A0657C" w:rsidP="00A0657C">
      <w:pPr>
        <w:widowControl/>
        <w:spacing w:line="360" w:lineRule="auto"/>
        <w:jc w:val="left"/>
        <w:rPr>
          <w:rFonts w:ascii="Times New Roman" w:hAnsi="Times New Roman" w:cs="Times New Roman"/>
          <w:bCs/>
          <w:color w:val="000000" w:themeColor="text1"/>
          <w:sz w:val="22"/>
          <w:szCs w:val="28"/>
        </w:rPr>
      </w:pP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②</w:t>
      </w:r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若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2"/>
              </w:rPr>
            </m:ctrlPr>
          </m:fPr>
          <m:num>
            <m:r>
              <w:rPr>
                <w:rFonts w:ascii="Cambria Math" w:hAnsi="Cambria Math"/>
                <w:color w:val="FF0000"/>
                <w:sz w:val="22"/>
              </w:rPr>
              <m:t>b</m:t>
            </m:r>
            <m:func>
              <m:funcPr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2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color w:val="FF0000"/>
                    <w:sz w:val="22"/>
                  </w:rPr>
                  <m:t>A</m:t>
                </m:r>
              </m:e>
            </m:func>
            <m:ctrlPr>
              <w:rPr>
                <w:rFonts w:ascii="Cambria Math" w:hAnsi="Cambria Math"/>
                <w:color w:val="FF0000"/>
                <w:sz w:val="22"/>
              </w:rPr>
            </m:ctrlPr>
          </m:num>
          <m:den>
            <m:r>
              <w:rPr>
                <w:rFonts w:ascii="Cambria Math" w:hAnsi="Cambria Math"/>
                <w:color w:val="FF0000"/>
                <w:sz w:val="22"/>
              </w:rPr>
              <m:t>a</m:t>
            </m:r>
            <m:ctrlPr>
              <w:rPr>
                <w:rFonts w:ascii="Cambria Math" w:hAnsi="Cambria Math"/>
                <w:color w:val="FF0000"/>
                <w:sz w:val="22"/>
              </w:rPr>
            </m:ctrlPr>
          </m:den>
        </m:f>
        <m:r>
          <w:rPr>
            <w:rFonts w:ascii="Cambria Math" w:hAnsi="Cambria Math"/>
            <w:color w:val="FF0000"/>
            <w:sz w:val="22"/>
          </w:rPr>
          <m:t>=1</m:t>
        </m:r>
      </m:oMath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，则满足条件的三角形个数为</w:t>
      </w:r>
      <m:oMath>
        <m:r>
          <w:rPr>
            <w:rFonts w:ascii="Cambria Math" w:hAnsi="Cambria Math"/>
            <w:sz w:val="22"/>
          </w:rPr>
          <m:t>1</m:t>
        </m:r>
      </m:oMath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，即一解。</w:t>
      </w:r>
    </w:p>
    <w:p w14:paraId="504A3C16" w14:textId="77777777" w:rsidR="00A0657C" w:rsidRDefault="00A0657C" w:rsidP="00A0657C">
      <w:pPr>
        <w:widowControl/>
        <w:spacing w:line="360" w:lineRule="auto"/>
        <w:jc w:val="left"/>
        <w:rPr>
          <w:rFonts w:ascii="Times New Roman" w:hAnsi="Times New Roman" w:cs="Times New Roman"/>
          <w:bCs/>
          <w:color w:val="000000" w:themeColor="text1"/>
          <w:sz w:val="22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 xml:space="preserve">③ </w:t>
      </w:r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若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2"/>
              </w:rPr>
            </m:ctrlPr>
          </m:fPr>
          <m:num>
            <m:r>
              <w:rPr>
                <w:rFonts w:ascii="Cambria Math" w:hAnsi="Cambria Math"/>
                <w:color w:val="FF0000"/>
                <w:sz w:val="22"/>
              </w:rPr>
              <m:t>b</m:t>
            </m:r>
            <m:func>
              <m:funcPr>
                <m:ctrlPr>
                  <w:rPr>
                    <w:rFonts w:ascii="Cambria Math" w:hAnsi="Cambria Math"/>
                    <w:color w:val="FF0000"/>
                    <w:sz w:val="2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2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color w:val="FF0000"/>
                    <w:sz w:val="22"/>
                  </w:rPr>
                  <m:t>A</m:t>
                </m:r>
              </m:e>
            </m:func>
            <m:ctrlPr>
              <w:rPr>
                <w:rFonts w:ascii="Cambria Math" w:hAnsi="Cambria Math"/>
                <w:color w:val="FF0000"/>
                <w:sz w:val="22"/>
              </w:rPr>
            </m:ctrlPr>
          </m:num>
          <m:den>
            <m:r>
              <w:rPr>
                <w:rFonts w:ascii="Cambria Math" w:hAnsi="Cambria Math"/>
                <w:color w:val="FF0000"/>
                <w:sz w:val="22"/>
              </w:rPr>
              <m:t>a</m:t>
            </m:r>
            <m:ctrlPr>
              <w:rPr>
                <w:rFonts w:ascii="Cambria Math" w:hAnsi="Cambria Math"/>
                <w:color w:val="FF0000"/>
                <w:sz w:val="22"/>
              </w:rPr>
            </m:ctrlPr>
          </m:den>
        </m:f>
        <m:r>
          <w:rPr>
            <w:rFonts w:ascii="Cambria Math" w:hAnsi="Cambria Math"/>
            <w:color w:val="FF0000"/>
            <w:sz w:val="22"/>
          </w:rPr>
          <m:t>&lt;1</m:t>
        </m:r>
      </m:oMath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，则满足条件的三角形个数为：当</w:t>
      </w:r>
      <m:oMath>
        <m:r>
          <w:rPr>
            <w:rFonts w:ascii="Cambria Math" w:hAnsi="Cambria Math"/>
            <w:sz w:val="22"/>
          </w:rPr>
          <m:t>b≤a</m:t>
        </m:r>
      </m:oMath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时，</w:t>
      </w:r>
      <m:oMath>
        <m:r>
          <w:rPr>
            <w:rFonts w:ascii="Cambria Math" w:hAnsi="Cambria Math"/>
            <w:sz w:val="22"/>
          </w:rPr>
          <m:t>B≤A</m:t>
        </m:r>
      </m:oMath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，故</w:t>
      </w:r>
      <m:oMath>
        <m:r>
          <w:rPr>
            <w:rFonts w:ascii="Cambria Math" w:hAnsi="Cambria Math"/>
            <w:sz w:val="22"/>
          </w:rPr>
          <m:t>B</m:t>
        </m:r>
      </m:oMath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为锐角，一解；当</w:t>
      </w:r>
      <m:oMath>
        <m:r>
          <w:rPr>
            <w:rFonts w:ascii="Cambria Math" w:hAnsi="Cambria Math"/>
            <w:sz w:val="22"/>
          </w:rPr>
          <m:t>b&gt;a</m:t>
        </m:r>
      </m:oMath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时，</w:t>
      </w:r>
      <m:oMath>
        <m:r>
          <w:rPr>
            <w:rFonts w:ascii="Cambria Math" w:hAnsi="Cambria Math"/>
            <w:sz w:val="22"/>
          </w:rPr>
          <m:t>B</m:t>
        </m:r>
      </m:oMath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可以是锐角或钝角，两解。</w:t>
      </w:r>
    </w:p>
    <w:p w14:paraId="4AEFEAA4" w14:textId="77777777" w:rsidR="00A0657C" w:rsidRDefault="00A0657C" w:rsidP="00A0657C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710961ED" w14:textId="77777777" w:rsidR="00A0657C" w:rsidRDefault="00A0657C" w:rsidP="00A0657C">
      <w:pPr>
        <w:spacing w:line="360" w:lineRule="auto"/>
        <w:jc w:val="left"/>
      </w:pPr>
      <w:r>
        <w:t>9．</w:t>
      </w:r>
      <w:r>
        <w:rPr>
          <w:color w:val="00B050"/>
        </w:rPr>
        <w:t>(24-25高一下·河南名校大联考·期中)</w:t>
      </w:r>
      <w: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中，内角</w:t>
      </w:r>
      <m:oMath>
        <m:r>
          <w:rPr>
            <w:rFonts w:ascii="Cambria Math" w:eastAsia="宋体" w:hAnsi="Cambria Math" w:cs="Cambria Math"/>
          </w:rPr>
          <m:t>A,B,C</m:t>
        </m:r>
      </m:oMath>
      <w:r>
        <w:t>所对的边分别为</w:t>
      </w:r>
      <m:oMath>
        <m:r>
          <w:rPr>
            <w:rFonts w:ascii="Cambria Math" w:eastAsia="宋体" w:hAnsi="Cambria Math" w:cs="Cambria Math"/>
          </w:rPr>
          <m:t>a,b,c</m:t>
        </m:r>
      </m:oMath>
      <w:r>
        <w:t>，已知</w:t>
      </w:r>
      <m:oMath>
        <m:r>
          <w:rPr>
            <w:rFonts w:ascii="Cambria Math" w:eastAsia="宋体" w:hAnsi="Cambria Math" w:cs="Cambria Math"/>
          </w:rPr>
          <m:t>a=2,B=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,b=x</m:t>
        </m:r>
      </m:oMath>
      <w:r>
        <w:t>（</w:t>
      </w:r>
      <m:oMath>
        <m:r>
          <w:rPr>
            <w:rFonts w:ascii="Cambria Math" w:eastAsia="宋体" w:hAnsi="Cambria Math" w:cs="Cambria Math"/>
          </w:rPr>
          <m:t>x</m:t>
        </m:r>
      </m:oMath>
      <w:r>
        <w:t>为常数），若该三角形有两个解，则</w:t>
      </w:r>
      <m:oMath>
        <m:r>
          <w:rPr>
            <w:rFonts w:ascii="Cambria Math" w:eastAsia="宋体" w:hAnsi="Cambria Math" w:cs="Cambria Math"/>
          </w:rPr>
          <m:t>x</m:t>
        </m:r>
      </m:oMath>
      <w:r>
        <w:t>的取值范围是（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0FFEC4D3" w14:textId="77777777" w:rsidR="00A0657C" w:rsidRDefault="00A0657C" w:rsidP="00A0657C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</w:pPr>
      <w:r>
        <w:t>A．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2,4</m:t>
            </m:r>
          </m:e>
        </m:d>
      </m:oMath>
      <w:r>
        <w:tab/>
        <w:t>B．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,4</m:t>
            </m:r>
          </m:e>
        </m:d>
      </m:oMath>
      <w:r>
        <w:tab/>
        <w:t>C．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,2</m:t>
            </m:r>
          </m:e>
        </m:d>
      </m:oMath>
      <w:r>
        <w:tab/>
        <w:t>D．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</w:p>
    <w:p w14:paraId="19A5AFBB" w14:textId="77777777" w:rsidR="00A0657C" w:rsidRDefault="00A0657C" w:rsidP="00A0657C">
      <w:pPr>
        <w:spacing w:line="360" w:lineRule="auto"/>
      </w:pPr>
      <w:r>
        <w:t>10．</w:t>
      </w:r>
      <w:r>
        <w:rPr>
          <w:color w:val="00B050"/>
        </w:rPr>
        <w:t>(23-24高一下·福建南平高级中学·期中)</w:t>
      </w:r>
      <w: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中，内角</w:t>
      </w:r>
      <w:r>
        <w:rPr>
          <w:rFonts w:ascii="Times New Roman" w:eastAsia="Times New Roman" w:hAnsi="Times New Roman" w:cs="Times New Roman"/>
          <w:i/>
        </w:rPr>
        <w:t>A</w:t>
      </w:r>
      <w:r>
        <w:t>，</w:t>
      </w:r>
      <w:r>
        <w:rPr>
          <w:rFonts w:ascii="Times New Roman" w:eastAsia="Times New Roman" w:hAnsi="Times New Roman" w:cs="Times New Roman"/>
          <w:i/>
        </w:rPr>
        <w:t>B</w:t>
      </w:r>
      <w:r>
        <w:t>，</w:t>
      </w:r>
      <w:r>
        <w:rPr>
          <w:rFonts w:ascii="Times New Roman" w:eastAsia="Times New Roman" w:hAnsi="Times New Roman" w:cs="Times New Roman"/>
          <w:i/>
        </w:rPr>
        <w:t>C</w:t>
      </w:r>
      <w:r>
        <w:t>的对边分别为</w:t>
      </w:r>
      <w:r>
        <w:rPr>
          <w:rFonts w:ascii="Times New Roman" w:eastAsia="Times New Roman" w:hAnsi="Times New Roman" w:cs="Times New Roman"/>
          <w:i/>
        </w:rPr>
        <w:t>a</w:t>
      </w:r>
      <w:r>
        <w:t>，</w:t>
      </w:r>
      <w:r>
        <w:rPr>
          <w:rFonts w:ascii="Times New Roman" w:eastAsia="Times New Roman" w:hAnsi="Times New Roman" w:cs="Times New Roman"/>
          <w:i/>
        </w:rPr>
        <w:t>b</w:t>
      </w:r>
      <w:r>
        <w:t>，</w:t>
      </w:r>
      <m:oMath>
        <m:r>
          <w:rPr>
            <w:rFonts w:ascii="Cambria Math" w:eastAsia="宋体" w:hAnsi="Cambria Math" w:cs="Cambria Math"/>
          </w:rPr>
          <m:t>c.</m:t>
        </m:r>
      </m:oMath>
      <w:r>
        <w:t>已知</w:t>
      </w:r>
      <m:oMath>
        <m:r>
          <w:rPr>
            <w:rFonts w:ascii="Cambria Math" w:eastAsia="宋体" w:hAnsi="Cambria Math" w:cs="Cambria Math"/>
          </w:rPr>
          <m:t>a=2,b=2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,A=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0811A36C" wp14:editId="27B7209B">
            <wp:extent cx="38100" cy="38100"/>
            <wp:effectExtent l="0" t="0" r="0" b="0"/>
            <wp:docPr id="100003" name="图片 10000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学科网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，则此三角形（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4535BA0" w14:textId="77777777" w:rsidR="00A0657C" w:rsidRDefault="00A0657C" w:rsidP="00A0657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A．无解</w:t>
      </w:r>
      <w:r>
        <w:tab/>
        <w:t>B．一解</w:t>
      </w:r>
      <w:r>
        <w:tab/>
        <w:t>C．两解</w:t>
      </w:r>
      <w:r>
        <w:tab/>
        <w:t>D．解的个数不确定</w:t>
      </w:r>
    </w:p>
    <w:p w14:paraId="32C76662" w14:textId="77777777" w:rsidR="00A0657C" w:rsidRDefault="00A0657C" w:rsidP="00A0657C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(25-26高三上·安徽五校联考·期中)</w:t>
      </w:r>
      <w: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中，内角</w:t>
      </w:r>
      <m:oMath>
        <m:r>
          <w:rPr>
            <w:rFonts w:ascii="Cambria Math" w:eastAsia="宋体" w:hAnsi="Cambria Math" w:cs="Cambria Math"/>
          </w:rPr>
          <m:t>A,B,C</m:t>
        </m:r>
      </m:oMath>
      <w:r>
        <w:t>的对边分别为</w:t>
      </w:r>
      <m:oMath>
        <m:r>
          <w:rPr>
            <w:rFonts w:ascii="Cambria Math" w:eastAsia="宋体" w:hAnsi="Cambria Math" w:cs="Cambria Math"/>
          </w:rPr>
          <m:t>a,b,c</m:t>
        </m:r>
      </m:oMath>
      <w:r>
        <w:t>，根据下列条件解三角形，其中有两解的是（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6AF9040" w14:textId="77777777" w:rsidR="00A0657C" w:rsidRDefault="00A0657C" w:rsidP="00A0657C">
      <w:pPr>
        <w:tabs>
          <w:tab w:val="left" w:pos="4156"/>
        </w:tabs>
        <w:spacing w:line="360" w:lineRule="auto"/>
        <w:ind w:left="380"/>
        <w:jc w:val="left"/>
      </w:pPr>
      <w:r>
        <w:t>A．</w:t>
      </w:r>
      <m:oMath>
        <m:r>
          <w:rPr>
            <w:rFonts w:ascii="Cambria Math" w:eastAsia="宋体" w:hAnsi="Cambria Math" w:cs="Cambria Math"/>
          </w:rPr>
          <m:t>b=6,A=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60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w:rPr>
            <w:rFonts w:ascii="Cambria Math" w:eastAsia="宋体" w:hAnsi="Cambria Math" w:cs="Cambria Math"/>
          </w:rPr>
          <m:t>,C=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45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ab/>
        <w:t>B．</w:t>
      </w:r>
      <m:oMath>
        <m:r>
          <w:rPr>
            <w:rFonts w:ascii="Cambria Math" w:eastAsia="宋体" w:hAnsi="Cambria Math" w:cs="Cambria Math"/>
          </w:rPr>
          <m:t>b=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15</m:t>
            </m:r>
          </m:e>
        </m:rad>
        <m:r>
          <w:rPr>
            <w:rFonts w:ascii="Cambria Math" w:eastAsia="宋体" w:hAnsi="Cambria Math" w:cs="Cambria Math"/>
          </w:rPr>
          <m:t>,c=6,B=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60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</w:p>
    <w:p w14:paraId="30682C18" w14:textId="6C098065" w:rsidR="00A0657C" w:rsidRPr="00A0657C" w:rsidRDefault="00A0657C" w:rsidP="00A0657C">
      <w:pPr>
        <w:tabs>
          <w:tab w:val="left" w:pos="4156"/>
        </w:tabs>
        <w:spacing w:line="360" w:lineRule="auto"/>
        <w:ind w:left="380"/>
        <w:jc w:val="left"/>
        <w:rPr>
          <w:rFonts w:hint="eastAsia"/>
        </w:rPr>
      </w:pPr>
      <w:r>
        <w:t>C．</w:t>
      </w:r>
      <m:oMath>
        <m:r>
          <w:rPr>
            <w:rFonts w:ascii="Cambria Math" w:eastAsia="宋体" w:hAnsi="Cambria Math" w:cs="Cambria Math"/>
          </w:rPr>
          <m:t>a=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,b=2,A=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45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ab/>
        <w:t>D．</w:t>
      </w:r>
      <m:oMath>
        <m:r>
          <w:rPr>
            <w:rFonts w:ascii="Cambria Math" w:eastAsia="宋体" w:hAnsi="Cambria Math" w:cs="Cambria Math"/>
          </w:rPr>
          <m:t>a=8,b=4,A=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80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</w:p>
    <w:p w14:paraId="27706558" w14:textId="77777777" w:rsidR="00A0657C" w:rsidRDefault="00A0657C" w:rsidP="00A0657C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(24-25高一下·黑龙江哈尔滨师范大学附属中学·期末)</w:t>
      </w:r>
      <w:r>
        <w:t>已知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的内角</w:t>
      </w:r>
      <m:oMath>
        <m:r>
          <w:rPr>
            <w:rFonts w:ascii="Cambria Math" w:eastAsia="宋体" w:hAnsi="Cambria Math" w:cs="Cambria Math"/>
          </w:rPr>
          <m:t>A,B,C</m:t>
        </m:r>
      </m:oMath>
      <w:r>
        <w:t>的对边分别为</w:t>
      </w:r>
      <m:oMath>
        <m:r>
          <w:rPr>
            <w:rFonts w:ascii="Cambria Math" w:eastAsia="宋体" w:hAnsi="Cambria Math" w:cs="Cambria Math"/>
          </w:rPr>
          <m:t>a,b,c</m:t>
        </m:r>
      </m:oMath>
      <w:r>
        <w:t>，且</w:t>
      </w:r>
      <m:oMath>
        <m:r>
          <w:rPr>
            <w:rFonts w:ascii="Cambria Math" w:eastAsia="宋体" w:hAnsi="Cambria Math" w:cs="Cambria Math"/>
          </w:rPr>
          <m:t>b=6</m:t>
        </m:r>
      </m:oMath>
      <w:r>
        <w:t>，</w:t>
      </w:r>
      <m:oMath>
        <m:r>
          <w:rPr>
            <w:rFonts w:ascii="Cambria Math" w:eastAsia="宋体" w:hAnsi="Cambria Math" w:cs="Cambria Math"/>
          </w:rPr>
          <m:t>A=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>，若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有两解，则</w:t>
      </w:r>
      <m:oMath>
        <m:r>
          <w:rPr>
            <w:rFonts w:ascii="Cambria Math" w:eastAsia="宋体" w:hAnsi="Cambria Math" w:cs="Cambria Math"/>
          </w:rPr>
          <m:t>a</m:t>
        </m:r>
      </m:oMath>
      <w:r>
        <w:t>的取值范围为（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2FF19374" w14:textId="438F8539" w:rsidR="00A0657C" w:rsidRPr="00A0657C" w:rsidRDefault="00A0657C" w:rsidP="00A0657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</w:rPr>
      </w:pPr>
      <w:r>
        <w:t>A．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3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,+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</m:e>
        </m:d>
      </m:oMath>
      <w:r>
        <w:tab/>
        <w:t>B．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3,3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  <w:r>
        <w:tab/>
        <w:t>C．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3,+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∞</m:t>
            </m:r>
          </m:e>
        </m:d>
      </m:oMath>
      <w:r>
        <w:tab/>
        <w:t>D．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3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,6</m:t>
            </m:r>
          </m:e>
        </m:d>
      </m:oMath>
    </w:p>
    <w:p w14:paraId="61B2A00E" w14:textId="77777777" w:rsidR="00A0657C" w:rsidRDefault="00A0657C" w:rsidP="00A0657C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(24-25高一下·河北衡水、廊坊等2地NT20名校·期末)</w:t>
      </w:r>
      <w:r>
        <w:t>已知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的内角</w:t>
      </w:r>
      <m:oMath>
        <m:r>
          <w:rPr>
            <w:rFonts w:ascii="Cambria Math" w:eastAsia="宋体" w:hAnsi="Cambria Math" w:cs="Cambria Math"/>
          </w:rPr>
          <m:t>A,B,C</m:t>
        </m:r>
      </m:oMath>
      <w:r>
        <w:t>的对边分别为</w:t>
      </w:r>
      <m:oMath>
        <m:r>
          <w:rPr>
            <w:rFonts w:ascii="Cambria Math" w:eastAsia="宋体" w:hAnsi="Cambria Math" w:cs="Cambria Math"/>
          </w:rPr>
          <m:t>a,b,c,A=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r>
          <w:rPr>
            <w:rFonts w:ascii="Cambria Math" w:eastAsia="宋体" w:hAnsi="Cambria Math" w:cs="Cambria Math"/>
          </w:rPr>
          <m:t>,b=4</m:t>
        </m:r>
      </m:oMath>
      <w:r>
        <w:t>，若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有两解，则</w:t>
      </w:r>
      <m:oMath>
        <m:r>
          <w:rPr>
            <w:rFonts w:ascii="Cambria Math" w:eastAsia="宋体" w:hAnsi="Cambria Math" w:cs="Cambria Math"/>
          </w:rPr>
          <m:t>a</m:t>
        </m:r>
      </m:oMath>
      <w:r>
        <w:t>的取值范围是（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0F4B137" w14:textId="73F6B026" w:rsidR="00A0657C" w:rsidRPr="00A0657C" w:rsidRDefault="00A0657C" w:rsidP="00A0657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</w:rPr>
      </w:pPr>
      <w:r>
        <w:t>A．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2,2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e>
        </m:d>
      </m:oMath>
      <w:r>
        <w:tab/>
        <w:t>B．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</w:rPr>
              <m:t>,4</m:t>
            </m:r>
          </m:e>
        </m:d>
      </m:oMath>
      <w:r>
        <w:tab/>
        <w:t>C．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</w:rPr>
              <m:t>,2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  <w:r>
        <w:tab/>
        <w:t>D．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,4</m:t>
            </m:r>
          </m:e>
        </m:d>
      </m:oMath>
    </w:p>
    <w:p w14:paraId="663F4A98" w14:textId="77777777" w:rsidR="00A0657C" w:rsidRDefault="00A0657C" w:rsidP="00A0657C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(24-25高一下·四川成都</w:t>
      </w:r>
      <w:proofErr w:type="gramStart"/>
      <w:r>
        <w:rPr>
          <w:color w:val="00B050"/>
        </w:rPr>
        <w:t>青白江</w:t>
      </w:r>
      <w:proofErr w:type="gramEnd"/>
      <w:r>
        <w:rPr>
          <w:color w:val="00B050"/>
        </w:rPr>
        <w:t>区鸿鹄高级中学·期末)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的内角</w:t>
      </w:r>
      <w:r>
        <w:rPr>
          <w:rFonts w:ascii="Times New Roman" w:eastAsia="Times New Roman" w:hAnsi="Times New Roman" w:cs="Times New Roman"/>
          <w:i/>
        </w:rPr>
        <w:t>A</w:t>
      </w:r>
      <w:r>
        <w:t>，</w:t>
      </w:r>
      <w:r>
        <w:rPr>
          <w:rFonts w:ascii="Times New Roman" w:eastAsia="Times New Roman" w:hAnsi="Times New Roman" w:cs="Times New Roman"/>
          <w:i/>
        </w:rPr>
        <w:t>B</w:t>
      </w:r>
      <w:r>
        <w:t>，</w:t>
      </w:r>
      <w:r>
        <w:rPr>
          <w:rFonts w:ascii="Times New Roman" w:eastAsia="Times New Roman" w:hAnsi="Times New Roman" w:cs="Times New Roman"/>
          <w:i/>
        </w:rPr>
        <w:t>C</w:t>
      </w:r>
      <w:r>
        <w:t>的对边分别为</w:t>
      </w:r>
      <w:r>
        <w:rPr>
          <w:rFonts w:ascii="Times New Roman" w:eastAsia="Times New Roman" w:hAnsi="Times New Roman" w:cs="Times New Roman"/>
          <w:i/>
        </w:rPr>
        <w:t>a</w:t>
      </w:r>
      <w:r>
        <w:t>，</w:t>
      </w:r>
      <w:r>
        <w:rPr>
          <w:rFonts w:ascii="Times New Roman" w:eastAsia="Times New Roman" w:hAnsi="Times New Roman" w:cs="Times New Roman"/>
          <w:i/>
        </w:rPr>
        <w:t>b</w:t>
      </w:r>
      <w:r>
        <w:t>，</w:t>
      </w:r>
      <w:r>
        <w:rPr>
          <w:rFonts w:ascii="Times New Roman" w:eastAsia="Times New Roman" w:hAnsi="Times New Roman" w:cs="Times New Roman"/>
          <w:i/>
        </w:rPr>
        <w:t>c</w:t>
      </w:r>
      <w:r>
        <w:t>，</w:t>
      </w:r>
      <m:oMath>
        <m:r>
          <w:rPr>
            <w:rFonts w:ascii="Cambria Math" w:eastAsia="宋体" w:hAnsi="Cambria Math" w:cs="Cambria Math"/>
          </w:rPr>
          <m:t>B=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>，</w:t>
      </w:r>
      <m:oMath>
        <m:r>
          <w:rPr>
            <w:rFonts w:ascii="Cambria Math" w:eastAsia="宋体" w:hAnsi="Cambria Math" w:cs="Cambria Math"/>
          </w:rPr>
          <m:t>b=7</m:t>
        </m:r>
      </m:oMath>
      <w:r>
        <w:t>，如果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有两解，则</w:t>
      </w:r>
      <w:r>
        <w:rPr>
          <w:rFonts w:ascii="Times New Roman" w:eastAsia="Times New Roman" w:hAnsi="Times New Roman" w:cs="Times New Roman"/>
          <w:i/>
        </w:rPr>
        <w:t>a</w:t>
      </w:r>
      <w:r>
        <w:t>的值可能为（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7972FA05" w14:textId="59D096D7" w:rsidR="00A0657C" w:rsidRPr="00A0657C" w:rsidRDefault="00A0657C" w:rsidP="00A0657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hint="eastAsia"/>
        </w:rPr>
      </w:pPr>
      <w:r>
        <w:t>A．9</w:t>
      </w:r>
      <w:r>
        <w:tab/>
        <w:t>B．</w:t>
      </w:r>
      <m:oMath>
        <m:r>
          <w:rPr>
            <w:rFonts w:ascii="Cambria Math" w:eastAsia="宋体" w:hAnsi="Cambria Math" w:cs="Cambria Math"/>
          </w:rPr>
          <m:t>7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tab/>
        <w:t>C．11</w:t>
      </w:r>
      <w:r>
        <w:tab/>
        <w:t>D．12</w:t>
      </w:r>
    </w:p>
    <w:p w14:paraId="4AEE9CBC" w14:textId="77777777" w:rsidR="00A0657C" w:rsidRDefault="00A0657C" w:rsidP="00A0657C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(24-25高一下·安徽皖江名校·月考)</w:t>
      </w:r>
      <w: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中，角</w:t>
      </w:r>
      <m:oMath>
        <m:r>
          <w:rPr>
            <w:rFonts w:ascii="Cambria Math" w:eastAsia="宋体" w:hAnsi="Cambria Math" w:cs="Cambria Math"/>
          </w:rPr>
          <m:t>A,B,C</m:t>
        </m:r>
      </m:oMath>
      <w:r>
        <w:t>的对边分别为</w:t>
      </w:r>
      <m:oMath>
        <m:r>
          <w:rPr>
            <w:rFonts w:ascii="Cambria Math" w:eastAsia="宋体" w:hAnsi="Cambria Math" w:cs="Cambria Math"/>
          </w:rPr>
          <m:t>a,b,c,a=2,b=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,B=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t>，则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t>的解有（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3EFFA925" w14:textId="77777777" w:rsidR="00A0657C" w:rsidRDefault="00A0657C" w:rsidP="00A0657C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A．0个</w:t>
      </w:r>
      <w:r>
        <w:tab/>
        <w:t>B．1个</w:t>
      </w:r>
      <w:r>
        <w:tab/>
        <w:t>C．2个</w:t>
      </w:r>
      <w:r>
        <w:tab/>
        <w:t>D．3个</w:t>
      </w:r>
    </w:p>
    <w:sectPr w:rsidR="00A0657C" w:rsidSect="00A065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227" w:footer="283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5CAED" w14:textId="77777777" w:rsidR="00202967" w:rsidRDefault="00202967" w:rsidP="00A0657C">
      <w:pPr>
        <w:rPr>
          <w:rFonts w:hint="eastAsia"/>
        </w:rPr>
      </w:pPr>
      <w:r>
        <w:separator/>
      </w:r>
    </w:p>
  </w:endnote>
  <w:endnote w:type="continuationSeparator" w:id="0">
    <w:p w14:paraId="2F1D5250" w14:textId="77777777" w:rsidR="00202967" w:rsidRDefault="00202967" w:rsidP="00A0657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7293E" w14:textId="77777777" w:rsidR="00A0657C" w:rsidRDefault="00A0657C">
    <w:pPr>
      <w:pStyle w:val="af0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9BDDD" w14:textId="77777777" w:rsidR="00A0657C" w:rsidRDefault="00A0657C">
    <w:pPr>
      <w:pStyle w:val="af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B9E0A" w14:textId="77777777" w:rsidR="00A0657C" w:rsidRDefault="00A0657C">
    <w:pPr>
      <w:pStyle w:val="af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8B8D3" w14:textId="77777777" w:rsidR="00202967" w:rsidRDefault="00202967" w:rsidP="00A0657C">
      <w:pPr>
        <w:rPr>
          <w:rFonts w:hint="eastAsia"/>
        </w:rPr>
      </w:pPr>
      <w:r>
        <w:separator/>
      </w:r>
    </w:p>
  </w:footnote>
  <w:footnote w:type="continuationSeparator" w:id="0">
    <w:p w14:paraId="029D3879" w14:textId="77777777" w:rsidR="00202967" w:rsidRDefault="00202967" w:rsidP="00A0657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7587B" w14:textId="77777777" w:rsidR="00A0657C" w:rsidRDefault="00A0657C">
    <w:pPr>
      <w:pStyle w:val="ae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2A6C3" w14:textId="77777777" w:rsidR="00A0657C" w:rsidRDefault="00A0657C">
    <w:pPr>
      <w:pStyle w:val="ae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E5DB7" w14:textId="77777777" w:rsidR="00A0657C" w:rsidRDefault="00A0657C">
    <w:pPr>
      <w:pStyle w:val="ae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8C9"/>
    <w:rsid w:val="00202967"/>
    <w:rsid w:val="00524353"/>
    <w:rsid w:val="005B27A7"/>
    <w:rsid w:val="00A0657C"/>
    <w:rsid w:val="00B018C9"/>
    <w:rsid w:val="00C1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6AA0E4"/>
  <w15:chartTrackingRefBased/>
  <w15:docId w15:val="{30C1AA4E-E31A-4FC7-A3A0-13B5076C6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657C"/>
    <w:pPr>
      <w:widowControl w:val="0"/>
      <w:jc w:val="both"/>
    </w:pPr>
    <w:rPr>
      <w:szCs w:val="24"/>
    </w:rPr>
  </w:style>
  <w:style w:type="paragraph" w:styleId="1">
    <w:name w:val="heading 1"/>
    <w:basedOn w:val="a"/>
    <w:next w:val="a"/>
    <w:link w:val="10"/>
    <w:uiPriority w:val="9"/>
    <w:qFormat/>
    <w:rsid w:val="00B018C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18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18C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18C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18C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018C9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018C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18C9"/>
    <w:pPr>
      <w:keepNext/>
      <w:keepLines/>
      <w:outlineLvl w:val="7"/>
    </w:pPr>
    <w:rPr>
      <w:rFonts w:cstheme="majorBidi"/>
      <w:color w:val="595959" w:themeColor="text1" w:themeTint="A6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018C9"/>
    <w:pPr>
      <w:keepNext/>
      <w:keepLines/>
      <w:outlineLvl w:val="8"/>
    </w:pPr>
    <w:rPr>
      <w:rFonts w:eastAsiaTheme="majorEastAsia" w:cstheme="majorBidi"/>
      <w:color w:val="595959" w:themeColor="text1" w:themeTint="A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B018C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B018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B018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B018C9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B018C9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B018C9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B018C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B018C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B018C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B018C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B018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018C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B018C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018C9"/>
    <w:pPr>
      <w:spacing w:before="160" w:after="160"/>
      <w:jc w:val="center"/>
    </w:pPr>
    <w:rPr>
      <w:i/>
      <w:iCs/>
      <w:color w:val="404040" w:themeColor="text1" w:themeTint="BF"/>
      <w:szCs w:val="22"/>
    </w:rPr>
  </w:style>
  <w:style w:type="character" w:customStyle="1" w:styleId="a8">
    <w:name w:val="引用 字符"/>
    <w:basedOn w:val="a0"/>
    <w:link w:val="a7"/>
    <w:uiPriority w:val="29"/>
    <w:rsid w:val="00B018C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018C9"/>
    <w:pPr>
      <w:ind w:left="720"/>
      <w:contextualSpacing/>
    </w:pPr>
    <w:rPr>
      <w:szCs w:val="22"/>
    </w:rPr>
  </w:style>
  <w:style w:type="character" w:styleId="aa">
    <w:name w:val="Intense Emphasis"/>
    <w:basedOn w:val="a0"/>
    <w:uiPriority w:val="21"/>
    <w:qFormat/>
    <w:rsid w:val="00B018C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018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szCs w:val="22"/>
    </w:rPr>
  </w:style>
  <w:style w:type="character" w:customStyle="1" w:styleId="ac">
    <w:name w:val="明显引用 字符"/>
    <w:basedOn w:val="a0"/>
    <w:link w:val="ab"/>
    <w:uiPriority w:val="30"/>
    <w:rsid w:val="00B018C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018C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A0657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A0657C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A065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A0657C"/>
    <w:rPr>
      <w:sz w:val="18"/>
      <w:szCs w:val="18"/>
    </w:rPr>
  </w:style>
  <w:style w:type="paragraph" w:styleId="af2">
    <w:name w:val="Plain Text"/>
    <w:basedOn w:val="a"/>
    <w:link w:val="af3"/>
    <w:qFormat/>
    <w:rsid w:val="00A0657C"/>
    <w:rPr>
      <w:rFonts w:ascii="宋体" w:hAnsi="Courier New" w:cs="Courier New"/>
      <w:szCs w:val="21"/>
    </w:rPr>
  </w:style>
  <w:style w:type="character" w:customStyle="1" w:styleId="af3">
    <w:name w:val="纯文本 字符"/>
    <w:basedOn w:val="a0"/>
    <w:link w:val="af2"/>
    <w:qFormat/>
    <w:rsid w:val="00A0657C"/>
    <w:rPr>
      <w:rFonts w:ascii="宋体" w:hAnsi="Courier New" w:cs="Courier New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507</Words>
  <Characters>737</Characters>
  <Application>Microsoft Office Word</Application>
  <DocSecurity>0</DocSecurity>
  <Lines>32</Lines>
  <Paragraphs>31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schack</dc:creator>
  <cp:keywords/>
  <dc:description/>
  <cp:lastModifiedBy>schack</cp:lastModifiedBy>
  <cp:revision>2</cp:revision>
  <dcterms:created xsi:type="dcterms:W3CDTF">2026-04-27T12:20:00Z</dcterms:created>
  <dcterms:modified xsi:type="dcterms:W3CDTF">2026-04-27T12:23:00Z</dcterms:modified>
</cp:coreProperties>
</file>